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4A" w:rsidRPr="00161892" w:rsidRDefault="00197A4A" w:rsidP="001618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92">
        <w:rPr>
          <w:rFonts w:ascii="Times New Roman" w:hAnsi="Times New Roman" w:cs="Times New Roman"/>
          <w:b/>
          <w:sz w:val="28"/>
          <w:szCs w:val="28"/>
        </w:rPr>
        <w:t>Региональные показатели по обеспечению выявления, поддержки и развития способностей и талантов у детей и молодежи на муниципальном уровне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5954"/>
        <w:gridCol w:w="1418"/>
        <w:gridCol w:w="1275"/>
        <w:gridCol w:w="1418"/>
      </w:tblGrid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показатели по обеспечению выявления, поддержки и развития способностей и талантов у детей и молодежи (муниципальный уровень)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Соответствует обоснованной системе – </w:t>
            </w:r>
          </w:p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Соответствует частично – </w:t>
            </w:r>
          </w:p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 обоснованной системе – 0 балл</w:t>
            </w: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муниципальных нормативных правовых документов, обеспечивающих выявление, поддержку и развитие способностей и талантов у детей и молодежи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Наличие муниципальных проектов по выявлению одаренных и талантливых детей и молодежи:</w:t>
            </w:r>
          </w:p>
          <w:p w:rsidR="00197A4A" w:rsidRPr="00FD5B6C" w:rsidRDefault="00197A4A" w:rsidP="005C6D56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развитие олимпиадного движения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организации и проведения особо значимых муниципальных мероприятий в области науки,  культуры, спорта 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организации и проведения особо значимых муниципальных спортивных мероприятий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образовательных программ для одаренных детей  (в том числе дистанционных)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Развитие партнерской сети для реализации образовательных программ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Мониторинг дальнейшего  развития одаренных детей:  информация о достижениях и победах в олимпиадах и конкурсах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Взаимодействие с образовательными организациями, в которых обучаются  одаренные дети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Анализ данных и разработка предложений по индивидуальному развитию  одаренных детей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разработке муниципальных нормативных правовых документов, </w:t>
            </w: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выявление, поддержку и развитие способностей и талантов у детей и молодежи  экспертов из числа ведущих  специалистов и экспертов образовательных организаций ОО, высшего и дополнительного образования, деятелей науки, культуры, спорта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информационного ресурса  (сервиса), обеспечивающего реализацию механизма, обеспечивающего выявление, поддержку и развитие способностей и талантов у детей и молодежи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научно-методического сопровождения специалистов, занятых в практической деятельности по выявлению, поддержке и развитию талантов и способностей у детей и молодежи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на муниципальном уровне для повышения квалификации специалистов и педагогов, занятых в практической деятельности по выявлению, поддержке и развитию талантов и способностей у детей и молодежи 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лучших практик по выявлению, поддержке и развитию талантов и способностей у детей и молодежи 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 формирование и поддержку сообщества специалистов и педагогов, занятых в муниципальной системе по выявлению, поддержке и развитию талантов и способностей у детей и молодежи 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муниципального профессионального обучающегося сообщества   для обмена практиками развития системы по выявлению, поддержке и развитию талантов и способностей у детей и молодежи 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 взаимодействия  с ведущими ОО высшего и дополни тельного </w:t>
            </w: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образования, научными центрами по вопросам психолого-педагогического и научно-методического сопровождения деятельности по выявлению, поддержке и развитию талантов и способностей у детей и молодежи  </w:t>
            </w:r>
          </w:p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Мониторинг у</w:t>
            </w: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довлетворенности детей и родителей состоянием работы по выявлению, поддержки, развития одаренных и талантливых детей и молодежи 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A4A" w:rsidRPr="00FD5B6C" w:rsidTr="005C6D56">
        <w:tc>
          <w:tcPr>
            <w:tcW w:w="709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Итого*:</w:t>
            </w: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A4A" w:rsidRPr="00FD5B6C" w:rsidRDefault="00197A4A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A4A" w:rsidRPr="003C2E43" w:rsidRDefault="00197A4A" w:rsidP="00197A4A">
      <w:pPr>
        <w:spacing w:after="0"/>
        <w:rPr>
          <w:rFonts w:ascii="Times New Roman" w:hAnsi="Times New Roman" w:cs="Times New Roman"/>
          <w:b/>
        </w:rPr>
      </w:pPr>
      <w:r w:rsidRPr="003C2E43">
        <w:rPr>
          <w:rFonts w:ascii="Times New Roman" w:hAnsi="Times New Roman" w:cs="Times New Roman"/>
          <w:b/>
        </w:rPr>
        <w:t>* 27-36 балла – высокая эффективность деятельности по обеспечению выявления, поддержки и развития способностей и талантов у детей и молодежи;</w:t>
      </w:r>
    </w:p>
    <w:p w:rsidR="00197A4A" w:rsidRPr="003C2E43" w:rsidRDefault="00197A4A" w:rsidP="00197A4A">
      <w:pPr>
        <w:spacing w:after="0"/>
        <w:rPr>
          <w:rFonts w:ascii="Times New Roman" w:hAnsi="Times New Roman" w:cs="Times New Roman"/>
          <w:b/>
        </w:rPr>
      </w:pPr>
      <w:r w:rsidRPr="003C2E43">
        <w:rPr>
          <w:rFonts w:ascii="Times New Roman" w:hAnsi="Times New Roman" w:cs="Times New Roman"/>
          <w:b/>
        </w:rPr>
        <w:t xml:space="preserve">   18-27 баллов – средняя эффективность деятельности по обеспечению выявления, поддержки и развития способностей и талантов у детей и молодежи;</w:t>
      </w:r>
    </w:p>
    <w:p w:rsidR="00197A4A" w:rsidRDefault="00197A4A" w:rsidP="00197A4A">
      <w:pPr>
        <w:spacing w:after="0"/>
        <w:rPr>
          <w:rFonts w:ascii="Times New Roman" w:hAnsi="Times New Roman" w:cs="Times New Roman"/>
          <w:b/>
        </w:rPr>
      </w:pPr>
      <w:r w:rsidRPr="003C2E43">
        <w:rPr>
          <w:rFonts w:ascii="Times New Roman" w:hAnsi="Times New Roman" w:cs="Times New Roman"/>
          <w:b/>
        </w:rPr>
        <w:t xml:space="preserve">   менее 18  баллов -  низкая эффективность деятельности по обеспечению выявления, поддержки и развития способностей и талантов у детей и молодежи</w:t>
      </w:r>
    </w:p>
    <w:p w:rsidR="007A3197" w:rsidRDefault="007A3197">
      <w:bookmarkStart w:id="0" w:name="_GoBack"/>
      <w:bookmarkEnd w:id="0"/>
    </w:p>
    <w:sectPr w:rsidR="007A3197" w:rsidSect="00CA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C10939"/>
    <w:rsid w:val="00161892"/>
    <w:rsid w:val="00197A4A"/>
    <w:rsid w:val="007A3197"/>
    <w:rsid w:val="00C10939"/>
    <w:rsid w:val="00CA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USER-312-221</cp:lastModifiedBy>
  <cp:revision>3</cp:revision>
  <dcterms:created xsi:type="dcterms:W3CDTF">2020-04-15T07:55:00Z</dcterms:created>
  <dcterms:modified xsi:type="dcterms:W3CDTF">2021-06-24T14:39:00Z</dcterms:modified>
</cp:coreProperties>
</file>